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0FD" w:rsidRPr="00C410FD" w:rsidRDefault="00C410FD" w:rsidP="00C410FD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hyperlink r:id="rId4" w:history="1">
        <w:r w:rsidRPr="00C410FD">
          <w:rPr>
            <w:rFonts w:ascii="Constantia" w:eastAsia="Times New Roman" w:hAnsi="Constantia" w:cs="Times New Roman"/>
            <w:color w:val="017E82"/>
            <w:sz w:val="38"/>
            <w:szCs w:val="38"/>
            <w:lang w:eastAsia="ru-RU"/>
          </w:rPr>
          <w:t>Социально значимые объекты к Интернету подключит «ТрансТелеКом»</w:t>
        </w:r>
      </w:hyperlink>
    </w:p>
    <w:p w:rsidR="00C410FD" w:rsidRPr="00C410FD" w:rsidRDefault="00C410FD" w:rsidP="00C410FD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C410FD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102-%D0%A2%D1%80%D0%B0%D0%BD%D1%81%D1%82%D0%B5%D0%BB%D0%B5%D0%BA%D0%BE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102-%D0%A2%D1%80%D0%B0%D0%BD%D1%81%D1%82%D0%B5%D0%BB%D0%B5%D0%BA%D0%BE%D0%B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0FD" w:rsidRDefault="00C410FD" w:rsidP="00C410F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C410FD" w:rsidRPr="00C410FD" w:rsidRDefault="00C410FD" w:rsidP="00C410F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410F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В Курской области подключать к высокоскоростному интернету школы, колледжи, ФАПы, военкоматы и другие социально значимые объекты в рамках выполнения федерального проекта «Информационная инфраструктура» национальной программы «Цифровая экономика Российской Федерации» будет АО «Компания ТрансТелеКом» («ТТК»), сообщает региональный комитет цифрового развития и связи.</w:t>
      </w:r>
    </w:p>
    <w:p w:rsidR="00C410FD" w:rsidRPr="00C410FD" w:rsidRDefault="00C410FD" w:rsidP="00C410F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410F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Компания выиграла аукцион, который проводило Министерство цифрового развития, связи и массовых коммуникаций РФ. Кроме подключения, оператор будет оказывать услуги по передаче данных. Безлимитный интернет-трафик соцобъектов до 2021 года включительно уже входит в стоимость контрактов.</w:t>
      </w:r>
    </w:p>
    <w:p w:rsidR="00C410FD" w:rsidRPr="00C410FD" w:rsidRDefault="00C410FD" w:rsidP="00C410F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410F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В Курской области к интернету будет подключено 1514 социально значимых учреждения. При этом 50 школ будут обеспечены высокоскоростным интернетом (100 мб/с). В соответствии с техническим заданием для подключения используется отечественное телекоммуникационное оборудование.</w:t>
      </w:r>
    </w:p>
    <w:p w:rsidR="00C410FD" w:rsidRPr="00C410FD" w:rsidRDefault="00C410FD" w:rsidP="00C410FD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C410FD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Основные цели проекта «Цифровая экономика» – развитие сетей связи и системы российских центров обработки данных, внедрение цифровых платформ работы с данными для обеспечения потребностей граждан, бизнеса и власти. По итогам её реализации в 2024 году доступ к Интернету должны иметь не менее 97% домохозяйств страны.</w:t>
      </w:r>
    </w:p>
    <w:p w:rsidR="00093026" w:rsidRDefault="00093026"/>
    <w:sectPr w:rsidR="0009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FD"/>
    <w:rsid w:val="00093026"/>
    <w:rsid w:val="00C4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4B29F-15B2-44AF-8C32-6B81FD57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410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10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410F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4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678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cev.rkursk.ru/2019/08/28/%d1%81%d0%be%d1%86%d0%b8%d0%b0%d0%bb%d1%8c%d0%bd%d0%be-%d0%b7%d0%bd%d0%b0%d1%87%d0%b8%d0%bc%d1%8b%d0%b5-%d0%be%d0%b1%d1%8a%d0%b5%d0%ba%d1%82%d1%8b-%d0%ba-%d0%b8%d0%bd%d1%82%d0%b5%d1%80%d0%bd%d0%b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2019-08-28T13:04:00Z</dcterms:created>
  <dcterms:modified xsi:type="dcterms:W3CDTF">2019-08-28T13:05:00Z</dcterms:modified>
</cp:coreProperties>
</file>